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17" w:afterLines="50" w:line="660" w:lineRule="exact"/>
        <w:jc w:val="both"/>
        <w:rPr>
          <w:rFonts w:hint="default" w:ascii="楷体" w:hAnsi="楷体" w:eastAsia="楷体" w:cs="楷体"/>
          <w:b/>
          <w:bCs w:val="0"/>
          <w:color w:val="000000"/>
          <w:sz w:val="28"/>
          <w:szCs w:val="28"/>
          <w:shd w:val="clear" w:color="auto" w:fill="FFFFFF"/>
          <w:lang w:val="en-US" w:eastAsia="zh-CN"/>
        </w:rPr>
      </w:pPr>
      <w:bookmarkStart w:id="0" w:name="_GoBack"/>
      <w:bookmarkEnd w:id="0"/>
      <w:r>
        <w:rPr>
          <w:rFonts w:hint="eastAsia" w:ascii="楷体" w:hAnsi="楷体" w:eastAsia="楷体" w:cs="楷体"/>
          <w:b/>
          <w:bCs w:val="0"/>
          <w:color w:val="000000"/>
          <w:sz w:val="28"/>
          <w:szCs w:val="28"/>
          <w:shd w:val="clear" w:color="auto" w:fill="FFFFFF"/>
          <w:lang w:eastAsia="zh-CN"/>
        </w:rPr>
        <w:t>附件</w:t>
      </w:r>
      <w:r>
        <w:rPr>
          <w:rFonts w:hint="eastAsia" w:ascii="楷体" w:hAnsi="楷体" w:eastAsia="楷体" w:cs="楷体"/>
          <w:b/>
          <w:bCs w:val="0"/>
          <w:color w:val="000000"/>
          <w:sz w:val="28"/>
          <w:szCs w:val="28"/>
          <w:shd w:val="clear" w:color="auto" w:fill="FFFFFF"/>
          <w:lang w:val="en-US" w:eastAsia="zh-CN"/>
        </w:rPr>
        <w:t>1</w:t>
      </w:r>
    </w:p>
    <w:p>
      <w:pPr>
        <w:spacing w:line="276" w:lineRule="auto"/>
        <w:ind w:right="-50"/>
        <w:jc w:val="center"/>
        <w:rPr>
          <w:rFonts w:hint="eastAsia"/>
          <w:b/>
          <w:bCs/>
          <w:color w:val="000000"/>
          <w:sz w:val="28"/>
          <w:szCs w:val="28"/>
          <w:lang w:eastAsia="zh-CN"/>
        </w:rPr>
      </w:pPr>
      <w:r>
        <w:rPr>
          <w:rFonts w:hint="eastAsia"/>
          <w:b/>
          <w:bCs/>
          <w:color w:val="000000"/>
          <w:sz w:val="28"/>
          <w:szCs w:val="28"/>
          <w:lang w:eastAsia="zh-CN"/>
        </w:rPr>
        <w:t>达安基因蒋析文个人简介</w:t>
      </w:r>
    </w:p>
    <w:p>
      <w:pPr>
        <w:spacing w:line="276" w:lineRule="auto"/>
        <w:ind w:right="-50"/>
        <w:jc w:val="center"/>
        <w:rPr>
          <w:rFonts w:hint="eastAsia"/>
          <w:color w:val="000000"/>
          <w:sz w:val="28"/>
          <w:szCs w:val="28"/>
          <w:lang w:eastAsia="zh-CN"/>
        </w:rPr>
      </w:pPr>
    </w:p>
    <w:p>
      <w:pPr>
        <w:spacing w:line="276" w:lineRule="auto"/>
        <w:ind w:right="-50" w:firstLine="560" w:firstLineChars="200"/>
        <w:jc w:val="left"/>
        <w:rPr>
          <w:rFonts w:hint="eastAsia"/>
          <w:color w:val="000000"/>
          <w:sz w:val="28"/>
          <w:szCs w:val="28"/>
          <w:lang w:eastAsia="zh-CN"/>
        </w:rPr>
      </w:pPr>
      <w:r>
        <w:rPr>
          <w:rFonts w:hint="eastAsia"/>
          <w:color w:val="000000"/>
          <w:sz w:val="28"/>
          <w:szCs w:val="28"/>
          <w:lang w:eastAsia="zh-CN"/>
        </w:rPr>
        <w:t>蒋析文，博士学历，毕业于香港大学，现任中山大学达安基因股份有限公司首席科学家、研究院执行院长、研发总监，负责分子诊断产品的研发，课题申报，科研合作，技术发展方向的战略规划以及科研日常行政事务管理。担任中国生物工程协会精准医疗与伴随诊断专业委员会副秘书长、广东省精准医学应用学会理事、广东省精准医学应用学会遗传病分会副主任委员、广州市科技专家库入库专家等职务。目前已发表核心及以上高水平论文近20篇，其中SCI文章10篇，主持并主持或参与的市级及以上课题10余项，其中3项为国家级重点课题，参与制定中华人民共和国医药行业标准4项。</w:t>
      </w:r>
    </w:p>
    <w:p>
      <w:pPr>
        <w:spacing w:line="276" w:lineRule="auto"/>
        <w:ind w:right="-50" w:firstLine="630" w:firstLineChars="225"/>
        <w:jc w:val="right"/>
        <w:rPr>
          <w:color w:val="000000"/>
          <w:sz w:val="28"/>
          <w:szCs w:val="28"/>
        </w:rPr>
      </w:pPr>
    </w:p>
    <w:p>
      <w:pPr>
        <w:spacing w:line="276" w:lineRule="auto"/>
        <w:ind w:right="-50" w:firstLine="630" w:firstLineChars="225"/>
        <w:jc w:val="right"/>
        <w:rPr>
          <w:color w:val="000000"/>
          <w:sz w:val="28"/>
          <w:szCs w:val="28"/>
        </w:rPr>
      </w:pPr>
    </w:p>
    <w:p>
      <w:pPr>
        <w:spacing w:line="276" w:lineRule="auto"/>
        <w:ind w:right="-50" w:firstLine="632" w:firstLineChars="225"/>
        <w:jc w:val="center"/>
        <w:rPr>
          <w:rFonts w:hint="eastAsia"/>
          <w:b/>
          <w:bCs/>
          <w:color w:val="000000"/>
          <w:sz w:val="28"/>
          <w:szCs w:val="28"/>
          <w:lang w:eastAsia="zh-CN"/>
        </w:rPr>
      </w:pPr>
      <w:r>
        <w:rPr>
          <w:rFonts w:hint="eastAsia"/>
          <w:b/>
          <w:bCs/>
          <w:color w:val="000000"/>
          <w:sz w:val="28"/>
          <w:szCs w:val="28"/>
          <w:lang w:eastAsia="zh-CN"/>
        </w:rPr>
        <w:t>万孚生物池雅琴个人简介</w:t>
      </w:r>
    </w:p>
    <w:p>
      <w:pPr>
        <w:spacing w:line="276" w:lineRule="auto"/>
        <w:ind w:right="-50" w:firstLine="632" w:firstLineChars="225"/>
        <w:jc w:val="center"/>
        <w:rPr>
          <w:rFonts w:hint="eastAsia"/>
          <w:b/>
          <w:bCs/>
          <w:color w:val="000000"/>
          <w:sz w:val="28"/>
          <w:szCs w:val="28"/>
          <w:lang w:eastAsia="zh-CN"/>
        </w:rPr>
      </w:pPr>
    </w:p>
    <w:p>
      <w:pPr>
        <w:spacing w:line="276" w:lineRule="auto"/>
        <w:ind w:right="-50" w:firstLine="630" w:firstLineChars="225"/>
        <w:jc w:val="left"/>
        <w:rPr>
          <w:rFonts w:hint="eastAsia"/>
          <w:b w:val="0"/>
          <w:bCs w:val="0"/>
          <w:color w:val="000000"/>
          <w:sz w:val="28"/>
          <w:szCs w:val="28"/>
          <w:lang w:val="en-US" w:eastAsia="zh-CN"/>
        </w:rPr>
      </w:pPr>
      <w:r>
        <w:rPr>
          <w:rFonts w:hint="eastAsia"/>
          <w:b w:val="0"/>
          <w:bCs w:val="0"/>
          <w:color w:val="000000"/>
          <w:sz w:val="28"/>
          <w:szCs w:val="28"/>
          <w:lang w:val="en-US" w:eastAsia="zh-CN"/>
        </w:rPr>
        <w:t>池雅琴，硕士研究生学历，毕业于武汉科技大学，现任广州万孚生物技术股份有限公司注册部总监，负责国内、国际注册及临床工作，资深注册工程师，</w:t>
      </w:r>
      <w:r>
        <w:rPr>
          <w:rFonts w:hint="eastAsia"/>
          <w:b w:val="0"/>
          <w:bCs w:val="0"/>
          <w:color w:val="000000"/>
          <w:sz w:val="28"/>
          <w:szCs w:val="28"/>
          <w:lang w:val="en-US" w:eastAsia="zh-CN"/>
        </w:rPr>
        <w:tab/>
      </w:r>
      <w:r>
        <w:rPr>
          <w:rFonts w:hint="eastAsia"/>
          <w:b w:val="0"/>
          <w:bCs w:val="0"/>
          <w:color w:val="000000"/>
          <w:sz w:val="28"/>
          <w:szCs w:val="28"/>
          <w:lang w:val="en-US" w:eastAsia="zh-CN"/>
        </w:rPr>
        <w:t>8年医疗器械国内外注册和临床管理经验，尤其熟悉于体外诊断产品注册流程及法规要求。</w:t>
      </w:r>
    </w:p>
    <w:p>
      <w:pPr>
        <w:spacing w:line="276" w:lineRule="auto"/>
        <w:ind w:right="-50" w:firstLine="630" w:firstLineChars="225"/>
        <w:jc w:val="left"/>
        <w:rPr>
          <w:rFonts w:hint="eastAsia"/>
          <w:b w:val="0"/>
          <w:bCs w:val="0"/>
          <w:color w:val="000000"/>
          <w:sz w:val="28"/>
          <w:szCs w:val="28"/>
          <w:lang w:val="en-US" w:eastAsia="zh-CN"/>
        </w:rPr>
      </w:pPr>
    </w:p>
    <w:p>
      <w:pPr>
        <w:spacing w:line="276" w:lineRule="auto"/>
        <w:ind w:right="-50" w:firstLine="630" w:firstLineChars="225"/>
        <w:jc w:val="left"/>
        <w:rPr>
          <w:rFonts w:hint="eastAsia"/>
          <w:b w:val="0"/>
          <w:bCs w:val="0"/>
          <w:color w:val="000000"/>
          <w:sz w:val="28"/>
          <w:szCs w:val="28"/>
          <w:lang w:val="en-US" w:eastAsia="zh-CN"/>
        </w:rPr>
      </w:pPr>
    </w:p>
    <w:p>
      <w:pPr>
        <w:spacing w:line="276" w:lineRule="auto"/>
        <w:ind w:right="-50" w:firstLine="630" w:firstLineChars="225"/>
        <w:jc w:val="left"/>
        <w:rPr>
          <w:rFonts w:hint="eastAsia"/>
          <w:b w:val="0"/>
          <w:bCs w:val="0"/>
          <w:color w:val="000000"/>
          <w:sz w:val="28"/>
          <w:szCs w:val="28"/>
          <w:lang w:val="en-US" w:eastAsia="zh-CN"/>
        </w:rPr>
      </w:pPr>
    </w:p>
    <w:p>
      <w:pPr>
        <w:spacing w:line="276" w:lineRule="auto"/>
        <w:ind w:right="-50" w:firstLine="630" w:firstLineChars="225"/>
        <w:jc w:val="left"/>
        <w:rPr>
          <w:rFonts w:hint="eastAsia"/>
          <w:b w:val="0"/>
          <w:bCs w:val="0"/>
          <w:color w:val="000000"/>
          <w:sz w:val="28"/>
          <w:szCs w:val="28"/>
          <w:lang w:val="en-US" w:eastAsia="zh-CN"/>
        </w:rPr>
      </w:pPr>
    </w:p>
    <w:p>
      <w:pPr>
        <w:spacing w:line="276" w:lineRule="auto"/>
        <w:ind w:right="-50" w:firstLine="630" w:firstLineChars="225"/>
        <w:jc w:val="left"/>
        <w:rPr>
          <w:rFonts w:hint="eastAsia"/>
          <w:b w:val="0"/>
          <w:bCs w:val="0"/>
          <w:color w:val="000000"/>
          <w:sz w:val="28"/>
          <w:szCs w:val="28"/>
          <w:lang w:val="en-US" w:eastAsia="zh-CN"/>
        </w:rPr>
      </w:pPr>
    </w:p>
    <w:p>
      <w:pPr>
        <w:spacing w:line="276" w:lineRule="auto"/>
        <w:ind w:right="-50" w:firstLine="630" w:firstLineChars="225"/>
        <w:jc w:val="left"/>
        <w:rPr>
          <w:rFonts w:hint="eastAsia"/>
          <w:b w:val="0"/>
          <w:bCs w:val="0"/>
          <w:color w:val="000000"/>
          <w:sz w:val="28"/>
          <w:szCs w:val="28"/>
          <w:lang w:val="en-US" w:eastAsia="zh-CN"/>
        </w:rPr>
      </w:pPr>
    </w:p>
    <w:p>
      <w:pPr>
        <w:spacing w:after="217" w:afterLines="50" w:line="660" w:lineRule="exact"/>
        <w:jc w:val="both"/>
        <w:rPr>
          <w:rFonts w:hint="default" w:ascii="楷体" w:hAnsi="楷体" w:eastAsia="楷体" w:cs="楷体"/>
          <w:b/>
          <w:bCs w:val="0"/>
          <w:color w:val="000000"/>
          <w:sz w:val="28"/>
          <w:szCs w:val="28"/>
          <w:shd w:val="clear" w:color="auto" w:fill="FFFFFF"/>
          <w:lang w:val="en-US" w:eastAsia="zh-CN"/>
        </w:rPr>
      </w:pPr>
      <w:r>
        <w:rPr>
          <w:rFonts w:hint="eastAsia" w:ascii="楷体" w:hAnsi="楷体" w:eastAsia="楷体" w:cs="楷体"/>
          <w:b/>
          <w:bCs w:val="0"/>
          <w:color w:val="000000"/>
          <w:sz w:val="28"/>
          <w:szCs w:val="28"/>
          <w:shd w:val="clear" w:color="auto" w:fill="FFFFFF"/>
          <w:lang w:eastAsia="zh-CN"/>
        </w:rPr>
        <w:t>附件</w:t>
      </w:r>
      <w:r>
        <w:rPr>
          <w:rFonts w:hint="eastAsia" w:ascii="楷体" w:hAnsi="楷体" w:eastAsia="楷体" w:cs="楷体"/>
          <w:b/>
          <w:bCs w:val="0"/>
          <w:color w:val="000000"/>
          <w:sz w:val="28"/>
          <w:szCs w:val="28"/>
          <w:shd w:val="clear" w:color="auto" w:fill="FFFFFF"/>
          <w:lang w:val="en-US" w:eastAsia="zh-CN"/>
        </w:rPr>
        <w:t>2</w:t>
      </w:r>
    </w:p>
    <w:p>
      <w:pPr>
        <w:jc w:val="center"/>
        <w:rPr>
          <w:rFonts w:hint="eastAsia"/>
          <w:b/>
          <w:sz w:val="28"/>
          <w:szCs w:val="22"/>
        </w:rPr>
      </w:pPr>
    </w:p>
    <w:p>
      <w:pPr>
        <w:jc w:val="center"/>
        <w:rPr>
          <w:b/>
        </w:rPr>
      </w:pPr>
      <w:r>
        <w:rPr>
          <w:rFonts w:hint="eastAsia"/>
          <w:b/>
          <w:sz w:val="28"/>
          <w:szCs w:val="22"/>
        </w:rPr>
        <w:t>关于“表决</w:t>
      </w:r>
      <w:r>
        <w:rPr>
          <w:rFonts w:hint="eastAsia"/>
          <w:b/>
          <w:sz w:val="28"/>
          <w:szCs w:val="22"/>
          <w:lang w:eastAsia="zh-CN"/>
        </w:rPr>
        <w:t>副会长单位达安基因改派蒋析文履任学会副会长职务</w:t>
      </w:r>
      <w:r>
        <w:rPr>
          <w:rFonts w:hint="eastAsia"/>
          <w:b/>
          <w:sz w:val="28"/>
          <w:szCs w:val="22"/>
        </w:rPr>
        <w:t>”的投票</w:t>
      </w:r>
    </w:p>
    <w:p>
      <w:pPr>
        <w:jc w:val="center"/>
        <w:rPr>
          <w:b/>
        </w:rPr>
      </w:pPr>
    </w:p>
    <w:tbl>
      <w:tblPr>
        <w:tblStyle w:val="12"/>
        <w:tblW w:w="10071" w:type="dxa"/>
        <w:jc w:val="center"/>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417"/>
        <w:gridCol w:w="2429"/>
        <w:gridCol w:w="1966"/>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1985" w:type="dxa"/>
            <w:shd w:val="clear" w:color="auto" w:fill="auto"/>
            <w:noWrap w:val="0"/>
            <w:vAlign w:val="center"/>
          </w:tcPr>
          <w:p>
            <w:pPr>
              <w:jc w:val="center"/>
              <w:rPr>
                <w:b/>
                <w:sz w:val="24"/>
                <w:szCs w:val="22"/>
              </w:rPr>
            </w:pPr>
            <w:r>
              <w:rPr>
                <w:rFonts w:hint="eastAsia"/>
                <w:b/>
                <w:sz w:val="24"/>
                <w:szCs w:val="22"/>
              </w:rPr>
              <w:t>投票事项</w:t>
            </w:r>
          </w:p>
        </w:tc>
        <w:tc>
          <w:tcPr>
            <w:tcW w:w="8086" w:type="dxa"/>
            <w:gridSpan w:val="4"/>
            <w:shd w:val="clear" w:color="auto" w:fill="auto"/>
            <w:noWrap w:val="0"/>
            <w:vAlign w:val="center"/>
          </w:tcPr>
          <w:p>
            <w:pPr>
              <w:jc w:val="left"/>
              <w:rPr>
                <w:rFonts w:hint="eastAsia" w:eastAsia="仿宋"/>
                <w:sz w:val="24"/>
                <w:szCs w:val="22"/>
                <w:lang w:eastAsia="zh-CN"/>
              </w:rPr>
            </w:pPr>
            <w:r>
              <w:rPr>
                <w:rFonts w:hint="eastAsia"/>
                <w:sz w:val="24"/>
                <w:szCs w:val="22"/>
              </w:rPr>
              <w:t>表决是否</w:t>
            </w:r>
            <w:r>
              <w:rPr>
                <w:sz w:val="24"/>
                <w:szCs w:val="22"/>
              </w:rPr>
              <w:t>同意</w:t>
            </w:r>
            <w:r>
              <w:rPr>
                <w:rFonts w:hint="eastAsia"/>
                <w:sz w:val="24"/>
                <w:szCs w:val="22"/>
                <w:lang w:eastAsia="zh-CN"/>
              </w:rPr>
              <w:t>副会长单位达安基因改派蒋析文同志为代表履任学会副会长职务。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jc w:val="center"/>
        </w:trPr>
        <w:tc>
          <w:tcPr>
            <w:tcW w:w="1985" w:type="dxa"/>
            <w:shd w:val="clear" w:color="auto" w:fill="auto"/>
            <w:noWrap w:val="0"/>
            <w:vAlign w:val="center"/>
          </w:tcPr>
          <w:p>
            <w:pPr>
              <w:jc w:val="center"/>
              <w:rPr>
                <w:b/>
                <w:sz w:val="24"/>
                <w:szCs w:val="22"/>
              </w:rPr>
            </w:pPr>
            <w:r>
              <w:rPr>
                <w:rFonts w:hint="eastAsia"/>
                <w:b/>
                <w:sz w:val="24"/>
                <w:szCs w:val="22"/>
              </w:rPr>
              <w:t>选票</w:t>
            </w:r>
            <w:r>
              <w:rPr>
                <w:b/>
                <w:sz w:val="24"/>
                <w:szCs w:val="22"/>
              </w:rPr>
              <w:t>说明</w:t>
            </w:r>
          </w:p>
        </w:tc>
        <w:tc>
          <w:tcPr>
            <w:tcW w:w="8086" w:type="dxa"/>
            <w:gridSpan w:val="4"/>
            <w:shd w:val="clear" w:color="auto" w:fill="auto"/>
            <w:noWrap w:val="0"/>
            <w:vAlign w:val="center"/>
          </w:tcPr>
          <w:p>
            <w:pPr>
              <w:jc w:val="left"/>
              <w:rPr>
                <w:rFonts w:hint="eastAsia"/>
                <w:sz w:val="24"/>
                <w:szCs w:val="22"/>
              </w:rPr>
            </w:pPr>
            <w:r>
              <w:rPr>
                <w:rFonts w:hint="eastAsia"/>
                <w:sz w:val="24"/>
                <w:szCs w:val="22"/>
              </w:rPr>
              <w:t>学会</w:t>
            </w:r>
            <w:r>
              <w:rPr>
                <w:sz w:val="24"/>
                <w:szCs w:val="22"/>
              </w:rPr>
              <w:t>全体</w:t>
            </w:r>
            <w:r>
              <w:rPr>
                <w:rFonts w:hint="eastAsia"/>
                <w:sz w:val="24"/>
                <w:szCs w:val="22"/>
              </w:rPr>
              <w:t>理事会成员</w:t>
            </w:r>
            <w:r>
              <w:rPr>
                <w:sz w:val="24"/>
                <w:szCs w:val="22"/>
              </w:rPr>
              <w:t>均可参与本次投票，</w:t>
            </w:r>
            <w:r>
              <w:rPr>
                <w:rFonts w:hint="eastAsia"/>
                <w:sz w:val="24"/>
                <w:szCs w:val="22"/>
              </w:rPr>
              <w:t>每位理事会成员</w:t>
            </w:r>
            <w:r>
              <w:rPr>
                <w:sz w:val="24"/>
                <w:szCs w:val="22"/>
              </w:rPr>
              <w:t>有且仅有一个投票名额，</w:t>
            </w:r>
            <w:r>
              <w:rPr>
                <w:rFonts w:hint="eastAsia"/>
                <w:sz w:val="24"/>
                <w:szCs w:val="22"/>
              </w:rPr>
              <w:t>若“同意”意见选票达</w:t>
            </w:r>
            <w:r>
              <w:rPr>
                <w:sz w:val="24"/>
                <w:szCs w:val="22"/>
              </w:rPr>
              <w:t>总票数的</w:t>
            </w:r>
            <w:r>
              <w:rPr>
                <w:rFonts w:hint="eastAsia"/>
                <w:sz w:val="24"/>
                <w:szCs w:val="22"/>
              </w:rPr>
              <w:t>2/3或</w:t>
            </w:r>
            <w:r>
              <w:rPr>
                <w:sz w:val="24"/>
                <w:szCs w:val="22"/>
              </w:rPr>
              <w:t>以上，</w:t>
            </w:r>
            <w:r>
              <w:rPr>
                <w:rFonts w:hint="eastAsia"/>
                <w:sz w:val="24"/>
                <w:szCs w:val="22"/>
              </w:rPr>
              <w:t>则</w:t>
            </w:r>
            <w:r>
              <w:rPr>
                <w:rFonts w:hint="eastAsia"/>
                <w:sz w:val="24"/>
                <w:szCs w:val="22"/>
                <w:lang w:eastAsia="zh-CN"/>
              </w:rPr>
              <w:t>同意副会长单位达安基因改派蒋析文同志履任学会副会长职务的提案</w:t>
            </w:r>
            <w:r>
              <w:rPr>
                <w:sz w:val="24"/>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1985" w:type="dxa"/>
            <w:shd w:val="clear" w:color="auto" w:fill="auto"/>
            <w:noWrap w:val="0"/>
            <w:vAlign w:val="center"/>
          </w:tcPr>
          <w:p>
            <w:pPr>
              <w:jc w:val="center"/>
              <w:rPr>
                <w:rFonts w:hint="eastAsia"/>
                <w:b/>
                <w:sz w:val="24"/>
                <w:szCs w:val="22"/>
              </w:rPr>
            </w:pPr>
            <w:r>
              <w:rPr>
                <w:rFonts w:hint="eastAsia"/>
                <w:b/>
                <w:sz w:val="24"/>
                <w:szCs w:val="22"/>
              </w:rPr>
              <w:t>拟任</w:t>
            </w:r>
            <w:r>
              <w:rPr>
                <w:b/>
                <w:sz w:val="24"/>
                <w:szCs w:val="22"/>
              </w:rPr>
              <w:t>职务</w:t>
            </w:r>
          </w:p>
        </w:tc>
        <w:tc>
          <w:tcPr>
            <w:tcW w:w="1417" w:type="dxa"/>
            <w:shd w:val="clear" w:color="auto" w:fill="auto"/>
            <w:noWrap w:val="0"/>
            <w:vAlign w:val="center"/>
          </w:tcPr>
          <w:p>
            <w:pPr>
              <w:jc w:val="center"/>
              <w:rPr>
                <w:rFonts w:hint="eastAsia"/>
                <w:b/>
                <w:sz w:val="24"/>
                <w:szCs w:val="22"/>
              </w:rPr>
            </w:pPr>
            <w:r>
              <w:rPr>
                <w:rFonts w:hint="eastAsia"/>
                <w:b/>
                <w:sz w:val="24"/>
                <w:szCs w:val="22"/>
              </w:rPr>
              <w:t>参选人</w:t>
            </w:r>
          </w:p>
        </w:tc>
        <w:tc>
          <w:tcPr>
            <w:tcW w:w="4395" w:type="dxa"/>
            <w:gridSpan w:val="2"/>
            <w:shd w:val="clear" w:color="auto" w:fill="auto"/>
            <w:noWrap w:val="0"/>
            <w:vAlign w:val="center"/>
          </w:tcPr>
          <w:p>
            <w:pPr>
              <w:jc w:val="center"/>
              <w:rPr>
                <w:rFonts w:hint="eastAsia"/>
                <w:b/>
                <w:sz w:val="24"/>
                <w:szCs w:val="22"/>
              </w:rPr>
            </w:pPr>
            <w:r>
              <w:rPr>
                <w:rFonts w:hint="eastAsia"/>
                <w:b/>
                <w:sz w:val="24"/>
                <w:szCs w:val="22"/>
              </w:rPr>
              <w:t>所属单位</w:t>
            </w:r>
          </w:p>
        </w:tc>
        <w:tc>
          <w:tcPr>
            <w:tcW w:w="2274" w:type="dxa"/>
            <w:shd w:val="clear" w:color="auto" w:fill="auto"/>
            <w:noWrap w:val="0"/>
            <w:vAlign w:val="center"/>
          </w:tcPr>
          <w:p>
            <w:pPr>
              <w:jc w:val="center"/>
              <w:rPr>
                <w:b/>
                <w:sz w:val="24"/>
                <w:szCs w:val="22"/>
              </w:rPr>
            </w:pPr>
            <w:r>
              <w:rPr>
                <w:rFonts w:hint="eastAsia"/>
                <w:b/>
                <w:sz w:val="24"/>
                <w:szCs w:val="22"/>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1985" w:type="dxa"/>
            <w:shd w:val="clear" w:color="auto" w:fill="auto"/>
            <w:noWrap w:val="0"/>
            <w:vAlign w:val="center"/>
          </w:tcPr>
          <w:p>
            <w:pPr>
              <w:jc w:val="center"/>
              <w:rPr>
                <w:rFonts w:hint="eastAsia" w:eastAsia="仿宋"/>
                <w:sz w:val="24"/>
                <w:szCs w:val="22"/>
                <w:lang w:eastAsia="zh-CN"/>
              </w:rPr>
            </w:pPr>
            <w:r>
              <w:rPr>
                <w:rFonts w:hint="eastAsia"/>
                <w:sz w:val="24"/>
                <w:szCs w:val="22"/>
                <w:lang w:eastAsia="zh-CN"/>
              </w:rPr>
              <w:t>副会长</w:t>
            </w:r>
          </w:p>
        </w:tc>
        <w:tc>
          <w:tcPr>
            <w:tcW w:w="1417" w:type="dxa"/>
            <w:shd w:val="clear" w:color="auto" w:fill="auto"/>
            <w:noWrap w:val="0"/>
            <w:vAlign w:val="center"/>
          </w:tcPr>
          <w:p>
            <w:pPr>
              <w:jc w:val="center"/>
              <w:rPr>
                <w:rFonts w:hint="eastAsia" w:eastAsia="仿宋"/>
                <w:sz w:val="24"/>
                <w:szCs w:val="22"/>
                <w:lang w:eastAsia="zh-CN"/>
              </w:rPr>
            </w:pPr>
            <w:r>
              <w:rPr>
                <w:rFonts w:hint="eastAsia"/>
                <w:sz w:val="24"/>
                <w:szCs w:val="22"/>
                <w:lang w:eastAsia="zh-CN"/>
              </w:rPr>
              <w:t>蒋析文</w:t>
            </w:r>
          </w:p>
        </w:tc>
        <w:tc>
          <w:tcPr>
            <w:tcW w:w="4395" w:type="dxa"/>
            <w:gridSpan w:val="2"/>
            <w:shd w:val="clear" w:color="auto" w:fill="auto"/>
            <w:noWrap w:val="0"/>
            <w:vAlign w:val="center"/>
          </w:tcPr>
          <w:p>
            <w:pPr>
              <w:jc w:val="center"/>
              <w:rPr>
                <w:rFonts w:hint="eastAsia" w:eastAsia="仿宋"/>
                <w:sz w:val="24"/>
                <w:szCs w:val="22"/>
                <w:lang w:eastAsia="zh-CN"/>
              </w:rPr>
            </w:pPr>
            <w:r>
              <w:rPr>
                <w:rFonts w:hint="eastAsia"/>
                <w:sz w:val="24"/>
                <w:szCs w:val="22"/>
                <w:lang w:eastAsia="zh-CN"/>
              </w:rPr>
              <w:t>中山大学达安基因股份有限公司</w:t>
            </w:r>
          </w:p>
        </w:tc>
        <w:tc>
          <w:tcPr>
            <w:tcW w:w="2274" w:type="dxa"/>
            <w:shd w:val="clear" w:color="auto" w:fill="auto"/>
            <w:noWrap w:val="0"/>
            <w:vAlign w:val="center"/>
          </w:tcPr>
          <w:p>
            <w:pPr>
              <w:jc w:val="center"/>
              <w:rPr>
                <w:rFonts w:hint="eastAsia" w:eastAsia="仿宋"/>
                <w:sz w:val="24"/>
                <w:szCs w:val="22"/>
                <w:lang w:eastAsia="zh-CN"/>
              </w:rPr>
            </w:pPr>
            <w:r>
              <w:rPr>
                <w:rFonts w:hint="eastAsia"/>
                <w:sz w:val="24"/>
                <w:szCs w:val="22"/>
                <w:lang w:eastAsia="zh-CN"/>
              </w:rPr>
              <w:t>首席科学家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1985" w:type="dxa"/>
            <w:shd w:val="clear" w:color="auto" w:fill="auto"/>
            <w:noWrap w:val="0"/>
            <w:vAlign w:val="center"/>
          </w:tcPr>
          <w:p>
            <w:pPr>
              <w:jc w:val="center"/>
              <w:rPr>
                <w:b/>
                <w:sz w:val="24"/>
                <w:szCs w:val="22"/>
              </w:rPr>
            </w:pPr>
            <w:r>
              <w:rPr>
                <w:rFonts w:hint="eastAsia"/>
                <w:b/>
                <w:sz w:val="24"/>
                <w:szCs w:val="22"/>
              </w:rPr>
              <w:t>投票</w:t>
            </w:r>
            <w:r>
              <w:rPr>
                <w:b/>
                <w:sz w:val="24"/>
                <w:szCs w:val="22"/>
              </w:rPr>
              <w:t>意见</w:t>
            </w:r>
          </w:p>
        </w:tc>
        <w:tc>
          <w:tcPr>
            <w:tcW w:w="3846" w:type="dxa"/>
            <w:gridSpan w:val="2"/>
            <w:shd w:val="clear" w:color="auto" w:fill="auto"/>
            <w:noWrap w:val="0"/>
            <w:vAlign w:val="center"/>
          </w:tcPr>
          <w:p>
            <w:pPr>
              <w:jc w:val="center"/>
              <w:rPr>
                <w:sz w:val="24"/>
                <w:szCs w:val="22"/>
              </w:rPr>
            </w:pPr>
            <w:r>
              <w:rPr>
                <w:sz w:val="44"/>
                <w:szCs w:val="22"/>
              </w:rPr>
              <w:t xml:space="preserve">□ </w:t>
            </w:r>
            <w:r>
              <w:rPr>
                <w:rFonts w:hint="eastAsia"/>
                <w:sz w:val="24"/>
                <w:szCs w:val="22"/>
              </w:rPr>
              <w:t>同意</w:t>
            </w:r>
          </w:p>
        </w:tc>
        <w:tc>
          <w:tcPr>
            <w:tcW w:w="4240" w:type="dxa"/>
            <w:gridSpan w:val="2"/>
            <w:shd w:val="clear" w:color="auto" w:fill="auto"/>
            <w:noWrap w:val="0"/>
            <w:vAlign w:val="center"/>
          </w:tcPr>
          <w:p>
            <w:pPr>
              <w:jc w:val="center"/>
              <w:rPr>
                <w:sz w:val="24"/>
                <w:szCs w:val="22"/>
              </w:rPr>
            </w:pPr>
            <w:r>
              <w:rPr>
                <w:sz w:val="44"/>
                <w:szCs w:val="22"/>
              </w:rPr>
              <w:t xml:space="preserve">□ </w:t>
            </w:r>
            <w:r>
              <w:rPr>
                <w:rFonts w:hint="eastAsia"/>
                <w:sz w:val="24"/>
                <w:szCs w:val="22"/>
              </w:rPr>
              <w:t>反对</w:t>
            </w:r>
          </w:p>
        </w:tc>
      </w:tr>
    </w:tbl>
    <w:p>
      <w:pPr>
        <w:spacing w:line="276" w:lineRule="auto"/>
        <w:ind w:right="-50"/>
        <w:jc w:val="both"/>
        <w:rPr>
          <w:rFonts w:hint="default"/>
          <w:b w:val="0"/>
          <w:bCs w:val="0"/>
          <w:color w:val="000000"/>
          <w:sz w:val="28"/>
          <w:szCs w:val="28"/>
          <w:lang w:val="en-US" w:eastAsia="zh-CN"/>
        </w:rPr>
      </w:pPr>
    </w:p>
    <w:p>
      <w:pPr>
        <w:jc w:val="center"/>
        <w:rPr>
          <w:b/>
        </w:rPr>
      </w:pPr>
      <w:r>
        <w:rPr>
          <w:rFonts w:hint="eastAsia"/>
          <w:b/>
          <w:sz w:val="28"/>
          <w:szCs w:val="22"/>
        </w:rPr>
        <w:t>关于“表决</w:t>
      </w:r>
      <w:r>
        <w:rPr>
          <w:rFonts w:hint="eastAsia"/>
          <w:b/>
          <w:sz w:val="28"/>
          <w:szCs w:val="22"/>
          <w:lang w:eastAsia="zh-CN"/>
        </w:rPr>
        <w:t>监事长单位万孚生物改派池雅琴履任学会监事长职务</w:t>
      </w:r>
      <w:r>
        <w:rPr>
          <w:rFonts w:hint="eastAsia"/>
          <w:b/>
          <w:sz w:val="28"/>
          <w:szCs w:val="22"/>
        </w:rPr>
        <w:t>”的投票</w:t>
      </w:r>
    </w:p>
    <w:p>
      <w:pPr>
        <w:jc w:val="center"/>
        <w:rPr>
          <w:b/>
        </w:rPr>
      </w:pPr>
    </w:p>
    <w:tbl>
      <w:tblPr>
        <w:tblStyle w:val="12"/>
        <w:tblW w:w="10071" w:type="dxa"/>
        <w:jc w:val="center"/>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417"/>
        <w:gridCol w:w="2429"/>
        <w:gridCol w:w="1966"/>
        <w:gridCol w:w="2274"/>
      </w:tblGrid>
      <w:tr>
        <w:tblPrEx>
          <w:tblLayout w:type="fixed"/>
          <w:tblCellMar>
            <w:top w:w="0" w:type="dxa"/>
            <w:left w:w="108" w:type="dxa"/>
            <w:bottom w:w="0" w:type="dxa"/>
            <w:right w:w="108" w:type="dxa"/>
          </w:tblCellMar>
        </w:tblPrEx>
        <w:trPr>
          <w:trHeight w:val="562" w:hRule="atLeast"/>
          <w:jc w:val="center"/>
        </w:trPr>
        <w:tc>
          <w:tcPr>
            <w:tcW w:w="1985" w:type="dxa"/>
            <w:shd w:val="clear" w:color="auto" w:fill="auto"/>
            <w:noWrap w:val="0"/>
            <w:vAlign w:val="center"/>
          </w:tcPr>
          <w:p>
            <w:pPr>
              <w:jc w:val="center"/>
              <w:rPr>
                <w:b/>
                <w:sz w:val="24"/>
                <w:szCs w:val="22"/>
              </w:rPr>
            </w:pPr>
            <w:r>
              <w:rPr>
                <w:rFonts w:hint="eastAsia"/>
                <w:b/>
                <w:sz w:val="24"/>
                <w:szCs w:val="22"/>
              </w:rPr>
              <w:t>投票事项</w:t>
            </w:r>
          </w:p>
        </w:tc>
        <w:tc>
          <w:tcPr>
            <w:tcW w:w="8086" w:type="dxa"/>
            <w:gridSpan w:val="4"/>
            <w:shd w:val="clear" w:color="auto" w:fill="auto"/>
            <w:noWrap w:val="0"/>
            <w:vAlign w:val="center"/>
          </w:tcPr>
          <w:p>
            <w:pPr>
              <w:jc w:val="left"/>
              <w:rPr>
                <w:sz w:val="24"/>
                <w:szCs w:val="22"/>
              </w:rPr>
            </w:pPr>
            <w:r>
              <w:rPr>
                <w:rFonts w:hint="eastAsia"/>
                <w:sz w:val="24"/>
                <w:szCs w:val="22"/>
              </w:rPr>
              <w:t>表决是否</w:t>
            </w:r>
            <w:r>
              <w:rPr>
                <w:sz w:val="24"/>
                <w:szCs w:val="22"/>
              </w:rPr>
              <w:t>同意</w:t>
            </w:r>
            <w:r>
              <w:rPr>
                <w:rFonts w:hint="eastAsia"/>
                <w:sz w:val="24"/>
                <w:szCs w:val="22"/>
                <w:lang w:eastAsia="zh-CN"/>
              </w:rPr>
              <w:t>监事长单位万孚生物改派池雅琴同志为代表履任学会监事长职务。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jc w:val="center"/>
        </w:trPr>
        <w:tc>
          <w:tcPr>
            <w:tcW w:w="1985" w:type="dxa"/>
            <w:shd w:val="clear" w:color="auto" w:fill="auto"/>
            <w:noWrap w:val="0"/>
            <w:vAlign w:val="center"/>
          </w:tcPr>
          <w:p>
            <w:pPr>
              <w:jc w:val="center"/>
              <w:rPr>
                <w:b/>
                <w:sz w:val="24"/>
                <w:szCs w:val="22"/>
              </w:rPr>
            </w:pPr>
            <w:r>
              <w:rPr>
                <w:rFonts w:hint="eastAsia"/>
                <w:b/>
                <w:sz w:val="24"/>
                <w:szCs w:val="22"/>
              </w:rPr>
              <w:t>选票</w:t>
            </w:r>
            <w:r>
              <w:rPr>
                <w:b/>
                <w:sz w:val="24"/>
                <w:szCs w:val="22"/>
              </w:rPr>
              <w:t>说明</w:t>
            </w:r>
          </w:p>
        </w:tc>
        <w:tc>
          <w:tcPr>
            <w:tcW w:w="8086" w:type="dxa"/>
            <w:gridSpan w:val="4"/>
            <w:shd w:val="clear" w:color="auto" w:fill="auto"/>
            <w:noWrap w:val="0"/>
            <w:vAlign w:val="center"/>
          </w:tcPr>
          <w:p>
            <w:pPr>
              <w:jc w:val="left"/>
              <w:rPr>
                <w:rFonts w:hint="eastAsia"/>
                <w:sz w:val="24"/>
                <w:szCs w:val="22"/>
              </w:rPr>
            </w:pPr>
            <w:r>
              <w:rPr>
                <w:rFonts w:hint="eastAsia"/>
                <w:sz w:val="24"/>
                <w:szCs w:val="22"/>
              </w:rPr>
              <w:t>学会</w:t>
            </w:r>
            <w:r>
              <w:rPr>
                <w:sz w:val="24"/>
                <w:szCs w:val="22"/>
              </w:rPr>
              <w:t>全体</w:t>
            </w:r>
            <w:r>
              <w:rPr>
                <w:rFonts w:hint="eastAsia"/>
                <w:sz w:val="24"/>
                <w:szCs w:val="22"/>
              </w:rPr>
              <w:t>理事会成员</w:t>
            </w:r>
            <w:r>
              <w:rPr>
                <w:sz w:val="24"/>
                <w:szCs w:val="22"/>
              </w:rPr>
              <w:t>均可参与本次投票，</w:t>
            </w:r>
            <w:r>
              <w:rPr>
                <w:rFonts w:hint="eastAsia"/>
                <w:sz w:val="24"/>
                <w:szCs w:val="22"/>
              </w:rPr>
              <w:t>每位理事会成员</w:t>
            </w:r>
            <w:r>
              <w:rPr>
                <w:sz w:val="24"/>
                <w:szCs w:val="22"/>
              </w:rPr>
              <w:t>有且仅有一个投票名额，</w:t>
            </w:r>
            <w:r>
              <w:rPr>
                <w:rFonts w:hint="eastAsia"/>
                <w:sz w:val="24"/>
                <w:szCs w:val="22"/>
              </w:rPr>
              <w:t>若“同意”意见选票达</w:t>
            </w:r>
            <w:r>
              <w:rPr>
                <w:sz w:val="24"/>
                <w:szCs w:val="22"/>
              </w:rPr>
              <w:t>总票数的</w:t>
            </w:r>
            <w:r>
              <w:rPr>
                <w:rFonts w:hint="eastAsia"/>
                <w:sz w:val="24"/>
                <w:szCs w:val="22"/>
              </w:rPr>
              <w:t>2/3或</w:t>
            </w:r>
            <w:r>
              <w:rPr>
                <w:sz w:val="24"/>
                <w:szCs w:val="22"/>
              </w:rPr>
              <w:t>以上，</w:t>
            </w:r>
            <w:r>
              <w:rPr>
                <w:rFonts w:hint="eastAsia"/>
                <w:sz w:val="24"/>
                <w:szCs w:val="22"/>
              </w:rPr>
              <w:t>则</w:t>
            </w:r>
            <w:r>
              <w:rPr>
                <w:rFonts w:hint="eastAsia"/>
                <w:sz w:val="24"/>
                <w:szCs w:val="22"/>
                <w:lang w:eastAsia="zh-CN"/>
              </w:rPr>
              <w:t>同意监事长单位万孚生物改派池雅琴同志履任学会监事长职务的提案</w:t>
            </w:r>
            <w:r>
              <w:rPr>
                <w:sz w:val="24"/>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1985" w:type="dxa"/>
            <w:shd w:val="clear" w:color="auto" w:fill="auto"/>
            <w:noWrap w:val="0"/>
            <w:vAlign w:val="center"/>
          </w:tcPr>
          <w:p>
            <w:pPr>
              <w:jc w:val="center"/>
              <w:rPr>
                <w:rFonts w:hint="eastAsia"/>
                <w:b/>
                <w:sz w:val="24"/>
                <w:szCs w:val="22"/>
              </w:rPr>
            </w:pPr>
            <w:r>
              <w:rPr>
                <w:rFonts w:hint="eastAsia"/>
                <w:b/>
                <w:sz w:val="24"/>
                <w:szCs w:val="22"/>
              </w:rPr>
              <w:t>拟任</w:t>
            </w:r>
            <w:r>
              <w:rPr>
                <w:b/>
                <w:sz w:val="24"/>
                <w:szCs w:val="22"/>
              </w:rPr>
              <w:t>职务</w:t>
            </w:r>
          </w:p>
        </w:tc>
        <w:tc>
          <w:tcPr>
            <w:tcW w:w="1417" w:type="dxa"/>
            <w:shd w:val="clear" w:color="auto" w:fill="auto"/>
            <w:noWrap w:val="0"/>
            <w:vAlign w:val="center"/>
          </w:tcPr>
          <w:p>
            <w:pPr>
              <w:jc w:val="center"/>
              <w:rPr>
                <w:rFonts w:hint="eastAsia"/>
                <w:b/>
                <w:sz w:val="24"/>
                <w:szCs w:val="22"/>
              </w:rPr>
            </w:pPr>
            <w:r>
              <w:rPr>
                <w:rFonts w:hint="eastAsia"/>
                <w:b/>
                <w:sz w:val="24"/>
                <w:szCs w:val="22"/>
              </w:rPr>
              <w:t>参选人</w:t>
            </w:r>
          </w:p>
        </w:tc>
        <w:tc>
          <w:tcPr>
            <w:tcW w:w="4395" w:type="dxa"/>
            <w:gridSpan w:val="2"/>
            <w:shd w:val="clear" w:color="auto" w:fill="auto"/>
            <w:noWrap w:val="0"/>
            <w:vAlign w:val="center"/>
          </w:tcPr>
          <w:p>
            <w:pPr>
              <w:jc w:val="center"/>
              <w:rPr>
                <w:rFonts w:hint="eastAsia"/>
                <w:b/>
                <w:sz w:val="24"/>
                <w:szCs w:val="22"/>
              </w:rPr>
            </w:pPr>
            <w:r>
              <w:rPr>
                <w:rFonts w:hint="eastAsia"/>
                <w:b/>
                <w:sz w:val="24"/>
                <w:szCs w:val="22"/>
              </w:rPr>
              <w:t>所属单位</w:t>
            </w:r>
          </w:p>
        </w:tc>
        <w:tc>
          <w:tcPr>
            <w:tcW w:w="2274" w:type="dxa"/>
            <w:shd w:val="clear" w:color="auto" w:fill="auto"/>
            <w:noWrap w:val="0"/>
            <w:vAlign w:val="center"/>
          </w:tcPr>
          <w:p>
            <w:pPr>
              <w:jc w:val="center"/>
              <w:rPr>
                <w:b/>
                <w:sz w:val="24"/>
                <w:szCs w:val="22"/>
              </w:rPr>
            </w:pPr>
            <w:r>
              <w:rPr>
                <w:rFonts w:hint="eastAsia"/>
                <w:b/>
                <w:sz w:val="24"/>
                <w:szCs w:val="22"/>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1985" w:type="dxa"/>
            <w:shd w:val="clear" w:color="auto" w:fill="auto"/>
            <w:noWrap w:val="0"/>
            <w:vAlign w:val="center"/>
          </w:tcPr>
          <w:p>
            <w:pPr>
              <w:jc w:val="center"/>
              <w:rPr>
                <w:rFonts w:hint="eastAsia" w:eastAsia="仿宋"/>
                <w:sz w:val="24"/>
                <w:szCs w:val="22"/>
                <w:lang w:eastAsia="zh-CN"/>
              </w:rPr>
            </w:pPr>
            <w:r>
              <w:rPr>
                <w:rFonts w:hint="eastAsia"/>
                <w:sz w:val="24"/>
                <w:szCs w:val="22"/>
                <w:lang w:eastAsia="zh-CN"/>
              </w:rPr>
              <w:t>监事长</w:t>
            </w:r>
          </w:p>
        </w:tc>
        <w:tc>
          <w:tcPr>
            <w:tcW w:w="1417" w:type="dxa"/>
            <w:shd w:val="clear" w:color="auto" w:fill="auto"/>
            <w:noWrap w:val="0"/>
            <w:vAlign w:val="center"/>
          </w:tcPr>
          <w:p>
            <w:pPr>
              <w:jc w:val="center"/>
              <w:rPr>
                <w:rFonts w:hint="eastAsia" w:eastAsia="仿宋"/>
                <w:sz w:val="24"/>
                <w:szCs w:val="22"/>
                <w:lang w:eastAsia="zh-CN"/>
              </w:rPr>
            </w:pPr>
            <w:r>
              <w:rPr>
                <w:rFonts w:hint="eastAsia"/>
                <w:sz w:val="24"/>
                <w:szCs w:val="22"/>
                <w:lang w:eastAsia="zh-CN"/>
              </w:rPr>
              <w:t>池雅琴</w:t>
            </w:r>
          </w:p>
        </w:tc>
        <w:tc>
          <w:tcPr>
            <w:tcW w:w="4395" w:type="dxa"/>
            <w:gridSpan w:val="2"/>
            <w:shd w:val="clear" w:color="auto" w:fill="auto"/>
            <w:noWrap w:val="0"/>
            <w:vAlign w:val="center"/>
          </w:tcPr>
          <w:p>
            <w:pPr>
              <w:jc w:val="center"/>
              <w:rPr>
                <w:rFonts w:hint="eastAsia" w:eastAsia="仿宋"/>
                <w:sz w:val="24"/>
                <w:szCs w:val="22"/>
                <w:lang w:eastAsia="zh-CN"/>
              </w:rPr>
            </w:pPr>
            <w:r>
              <w:rPr>
                <w:rFonts w:hint="eastAsia"/>
                <w:sz w:val="24"/>
                <w:szCs w:val="22"/>
                <w:lang w:eastAsia="zh-CN"/>
              </w:rPr>
              <w:t>广州万孚生物技术股份有限公司</w:t>
            </w:r>
          </w:p>
        </w:tc>
        <w:tc>
          <w:tcPr>
            <w:tcW w:w="2274" w:type="dxa"/>
            <w:shd w:val="clear" w:color="auto" w:fill="auto"/>
            <w:noWrap w:val="0"/>
            <w:vAlign w:val="center"/>
          </w:tcPr>
          <w:p>
            <w:pPr>
              <w:jc w:val="center"/>
              <w:rPr>
                <w:rFonts w:hint="eastAsia" w:eastAsia="仿宋"/>
                <w:sz w:val="24"/>
                <w:szCs w:val="22"/>
                <w:lang w:eastAsia="zh-CN"/>
              </w:rPr>
            </w:pPr>
            <w:r>
              <w:rPr>
                <w:rFonts w:hint="eastAsia"/>
                <w:sz w:val="24"/>
                <w:szCs w:val="22"/>
                <w:lang w:eastAsia="zh-CN"/>
              </w:rPr>
              <w:t>注册部总监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1985" w:type="dxa"/>
            <w:shd w:val="clear" w:color="auto" w:fill="auto"/>
            <w:noWrap w:val="0"/>
            <w:vAlign w:val="center"/>
          </w:tcPr>
          <w:p>
            <w:pPr>
              <w:jc w:val="center"/>
              <w:rPr>
                <w:b/>
                <w:sz w:val="24"/>
                <w:szCs w:val="22"/>
              </w:rPr>
            </w:pPr>
            <w:r>
              <w:rPr>
                <w:rFonts w:hint="eastAsia"/>
                <w:b/>
                <w:sz w:val="24"/>
                <w:szCs w:val="22"/>
              </w:rPr>
              <w:t>投票</w:t>
            </w:r>
            <w:r>
              <w:rPr>
                <w:b/>
                <w:sz w:val="24"/>
                <w:szCs w:val="22"/>
              </w:rPr>
              <w:t>意见</w:t>
            </w:r>
          </w:p>
        </w:tc>
        <w:tc>
          <w:tcPr>
            <w:tcW w:w="3846" w:type="dxa"/>
            <w:gridSpan w:val="2"/>
            <w:shd w:val="clear" w:color="auto" w:fill="auto"/>
            <w:noWrap w:val="0"/>
            <w:vAlign w:val="center"/>
          </w:tcPr>
          <w:p>
            <w:pPr>
              <w:jc w:val="center"/>
              <w:rPr>
                <w:sz w:val="24"/>
                <w:szCs w:val="22"/>
              </w:rPr>
            </w:pPr>
            <w:r>
              <w:rPr>
                <w:sz w:val="44"/>
                <w:szCs w:val="22"/>
              </w:rPr>
              <w:t xml:space="preserve">□ </w:t>
            </w:r>
            <w:r>
              <w:rPr>
                <w:rFonts w:hint="eastAsia"/>
                <w:sz w:val="24"/>
                <w:szCs w:val="22"/>
              </w:rPr>
              <w:t>同意</w:t>
            </w:r>
          </w:p>
        </w:tc>
        <w:tc>
          <w:tcPr>
            <w:tcW w:w="4240" w:type="dxa"/>
            <w:gridSpan w:val="2"/>
            <w:shd w:val="clear" w:color="auto" w:fill="auto"/>
            <w:noWrap w:val="0"/>
            <w:vAlign w:val="center"/>
          </w:tcPr>
          <w:p>
            <w:pPr>
              <w:jc w:val="center"/>
              <w:rPr>
                <w:sz w:val="24"/>
                <w:szCs w:val="22"/>
              </w:rPr>
            </w:pPr>
            <w:r>
              <w:rPr>
                <w:sz w:val="44"/>
                <w:szCs w:val="22"/>
              </w:rPr>
              <w:t xml:space="preserve">□ </w:t>
            </w:r>
            <w:r>
              <w:rPr>
                <w:rFonts w:hint="eastAsia"/>
                <w:sz w:val="24"/>
                <w:szCs w:val="22"/>
              </w:rPr>
              <w:t>反对</w:t>
            </w:r>
          </w:p>
        </w:tc>
      </w:tr>
    </w:tbl>
    <w:p>
      <w:pPr>
        <w:spacing w:line="276" w:lineRule="auto"/>
        <w:ind w:right="-50"/>
        <w:jc w:val="both"/>
        <w:rPr>
          <w:rFonts w:hint="default"/>
          <w:b w:val="0"/>
          <w:bCs w:val="0"/>
          <w:color w:val="000000"/>
          <w:sz w:val="28"/>
          <w:szCs w:val="28"/>
          <w:lang w:val="en-US" w:eastAsia="zh-CN"/>
        </w:rPr>
      </w:pPr>
    </w:p>
    <w:sectPr>
      <w:headerReference r:id="rId3" w:type="default"/>
      <w:pgSz w:w="11906" w:h="16838"/>
      <w:pgMar w:top="1418" w:right="1418" w:bottom="170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24"/>
    <w:rsid w:val="00000E15"/>
    <w:rsid w:val="0001196C"/>
    <w:rsid w:val="00023916"/>
    <w:rsid w:val="000357F6"/>
    <w:rsid w:val="00036326"/>
    <w:rsid w:val="00046F1C"/>
    <w:rsid w:val="000520D1"/>
    <w:rsid w:val="00052CB7"/>
    <w:rsid w:val="00055053"/>
    <w:rsid w:val="0005551D"/>
    <w:rsid w:val="00072A60"/>
    <w:rsid w:val="000920EE"/>
    <w:rsid w:val="000C128C"/>
    <w:rsid w:val="000C4952"/>
    <w:rsid w:val="000D5799"/>
    <w:rsid w:val="000F0AC9"/>
    <w:rsid w:val="000F0F96"/>
    <w:rsid w:val="00107F61"/>
    <w:rsid w:val="00112F1C"/>
    <w:rsid w:val="00123358"/>
    <w:rsid w:val="00142383"/>
    <w:rsid w:val="0015109F"/>
    <w:rsid w:val="00170CA7"/>
    <w:rsid w:val="00174C96"/>
    <w:rsid w:val="0018240C"/>
    <w:rsid w:val="001955FA"/>
    <w:rsid w:val="001A3F25"/>
    <w:rsid w:val="001A6E85"/>
    <w:rsid w:val="001B1DD8"/>
    <w:rsid w:val="001B398C"/>
    <w:rsid w:val="001C7F13"/>
    <w:rsid w:val="001E345A"/>
    <w:rsid w:val="001E455C"/>
    <w:rsid w:val="001F111F"/>
    <w:rsid w:val="002068B4"/>
    <w:rsid w:val="002075C0"/>
    <w:rsid w:val="0021327D"/>
    <w:rsid w:val="00235D06"/>
    <w:rsid w:val="00261C3D"/>
    <w:rsid w:val="00263F8E"/>
    <w:rsid w:val="00264045"/>
    <w:rsid w:val="00266C79"/>
    <w:rsid w:val="00272FD4"/>
    <w:rsid w:val="00273CEA"/>
    <w:rsid w:val="0028085B"/>
    <w:rsid w:val="00287B81"/>
    <w:rsid w:val="00295973"/>
    <w:rsid w:val="002A4330"/>
    <w:rsid w:val="002E00B8"/>
    <w:rsid w:val="002E4410"/>
    <w:rsid w:val="002E46DB"/>
    <w:rsid w:val="002E60BF"/>
    <w:rsid w:val="002E6C2C"/>
    <w:rsid w:val="002F1513"/>
    <w:rsid w:val="003366EE"/>
    <w:rsid w:val="003544F5"/>
    <w:rsid w:val="00363B3A"/>
    <w:rsid w:val="00366847"/>
    <w:rsid w:val="003819CF"/>
    <w:rsid w:val="0039384E"/>
    <w:rsid w:val="003A16B8"/>
    <w:rsid w:val="003A3038"/>
    <w:rsid w:val="003B7122"/>
    <w:rsid w:val="003D2AA3"/>
    <w:rsid w:val="003E43D8"/>
    <w:rsid w:val="004031E3"/>
    <w:rsid w:val="00417E33"/>
    <w:rsid w:val="0042303E"/>
    <w:rsid w:val="00435346"/>
    <w:rsid w:val="00443A55"/>
    <w:rsid w:val="00445FB6"/>
    <w:rsid w:val="0045429D"/>
    <w:rsid w:val="004625AE"/>
    <w:rsid w:val="00462EF1"/>
    <w:rsid w:val="00464FF8"/>
    <w:rsid w:val="0046759B"/>
    <w:rsid w:val="0047176E"/>
    <w:rsid w:val="004771F9"/>
    <w:rsid w:val="00490BFC"/>
    <w:rsid w:val="004B6F32"/>
    <w:rsid w:val="004E5434"/>
    <w:rsid w:val="004F12A4"/>
    <w:rsid w:val="00501FDD"/>
    <w:rsid w:val="00504EC4"/>
    <w:rsid w:val="00515327"/>
    <w:rsid w:val="005247A7"/>
    <w:rsid w:val="00537B07"/>
    <w:rsid w:val="00545502"/>
    <w:rsid w:val="00550210"/>
    <w:rsid w:val="00555F3B"/>
    <w:rsid w:val="005602EE"/>
    <w:rsid w:val="00565E81"/>
    <w:rsid w:val="005707D0"/>
    <w:rsid w:val="0057654F"/>
    <w:rsid w:val="0057664D"/>
    <w:rsid w:val="00582A7B"/>
    <w:rsid w:val="00584358"/>
    <w:rsid w:val="00586360"/>
    <w:rsid w:val="005D40A5"/>
    <w:rsid w:val="005D4B99"/>
    <w:rsid w:val="005D7BD7"/>
    <w:rsid w:val="005E02B8"/>
    <w:rsid w:val="005E23B6"/>
    <w:rsid w:val="005E2E43"/>
    <w:rsid w:val="005E6EFF"/>
    <w:rsid w:val="0060147D"/>
    <w:rsid w:val="00610C0E"/>
    <w:rsid w:val="006115F1"/>
    <w:rsid w:val="00617982"/>
    <w:rsid w:val="00625E13"/>
    <w:rsid w:val="00627212"/>
    <w:rsid w:val="00634DD7"/>
    <w:rsid w:val="00662C14"/>
    <w:rsid w:val="006636AB"/>
    <w:rsid w:val="00666D79"/>
    <w:rsid w:val="00672CB9"/>
    <w:rsid w:val="00691652"/>
    <w:rsid w:val="0069437E"/>
    <w:rsid w:val="006A070A"/>
    <w:rsid w:val="006A4197"/>
    <w:rsid w:val="006B0FEB"/>
    <w:rsid w:val="006B18C1"/>
    <w:rsid w:val="006C327F"/>
    <w:rsid w:val="006E1734"/>
    <w:rsid w:val="006F0F33"/>
    <w:rsid w:val="006F1510"/>
    <w:rsid w:val="006F70B4"/>
    <w:rsid w:val="007043CD"/>
    <w:rsid w:val="0070459F"/>
    <w:rsid w:val="00711236"/>
    <w:rsid w:val="007216FF"/>
    <w:rsid w:val="007609AF"/>
    <w:rsid w:val="00760A08"/>
    <w:rsid w:val="007617E8"/>
    <w:rsid w:val="007741BB"/>
    <w:rsid w:val="0077745B"/>
    <w:rsid w:val="00782FA4"/>
    <w:rsid w:val="007A5EFB"/>
    <w:rsid w:val="007A765F"/>
    <w:rsid w:val="007B22C4"/>
    <w:rsid w:val="007F0CBF"/>
    <w:rsid w:val="007F7461"/>
    <w:rsid w:val="00806956"/>
    <w:rsid w:val="00810D4F"/>
    <w:rsid w:val="00811822"/>
    <w:rsid w:val="00813140"/>
    <w:rsid w:val="00815F32"/>
    <w:rsid w:val="008344DC"/>
    <w:rsid w:val="00845D3D"/>
    <w:rsid w:val="0085141B"/>
    <w:rsid w:val="00862C9B"/>
    <w:rsid w:val="008701F2"/>
    <w:rsid w:val="0088042C"/>
    <w:rsid w:val="00896E9B"/>
    <w:rsid w:val="008C0F55"/>
    <w:rsid w:val="008C672B"/>
    <w:rsid w:val="008F003B"/>
    <w:rsid w:val="009011FD"/>
    <w:rsid w:val="009052F7"/>
    <w:rsid w:val="0090693B"/>
    <w:rsid w:val="009108F9"/>
    <w:rsid w:val="00920EF0"/>
    <w:rsid w:val="0092736E"/>
    <w:rsid w:val="0093440A"/>
    <w:rsid w:val="00934519"/>
    <w:rsid w:val="0095676D"/>
    <w:rsid w:val="00966D95"/>
    <w:rsid w:val="00977FAC"/>
    <w:rsid w:val="00986CE0"/>
    <w:rsid w:val="0099576A"/>
    <w:rsid w:val="009A230E"/>
    <w:rsid w:val="009F2B98"/>
    <w:rsid w:val="00A00911"/>
    <w:rsid w:val="00A07D4C"/>
    <w:rsid w:val="00A25872"/>
    <w:rsid w:val="00A27A68"/>
    <w:rsid w:val="00A31DA7"/>
    <w:rsid w:val="00A3578D"/>
    <w:rsid w:val="00A36EB1"/>
    <w:rsid w:val="00A37A24"/>
    <w:rsid w:val="00A673D4"/>
    <w:rsid w:val="00A744AD"/>
    <w:rsid w:val="00A777FE"/>
    <w:rsid w:val="00AA0CF0"/>
    <w:rsid w:val="00AA2A80"/>
    <w:rsid w:val="00AA3F88"/>
    <w:rsid w:val="00AB0DF3"/>
    <w:rsid w:val="00AC0AA2"/>
    <w:rsid w:val="00AC64C9"/>
    <w:rsid w:val="00AC6D05"/>
    <w:rsid w:val="00AD42A7"/>
    <w:rsid w:val="00AD50AF"/>
    <w:rsid w:val="00AE2EAD"/>
    <w:rsid w:val="00AF496B"/>
    <w:rsid w:val="00AF5970"/>
    <w:rsid w:val="00B44C8F"/>
    <w:rsid w:val="00B51F87"/>
    <w:rsid w:val="00B57969"/>
    <w:rsid w:val="00B61FAC"/>
    <w:rsid w:val="00B70098"/>
    <w:rsid w:val="00BA0F22"/>
    <w:rsid w:val="00BA5E3B"/>
    <w:rsid w:val="00BD01B9"/>
    <w:rsid w:val="00BD3BAE"/>
    <w:rsid w:val="00BE1E20"/>
    <w:rsid w:val="00BF7F94"/>
    <w:rsid w:val="00C03B6E"/>
    <w:rsid w:val="00C26338"/>
    <w:rsid w:val="00C325F3"/>
    <w:rsid w:val="00C452C7"/>
    <w:rsid w:val="00C744FE"/>
    <w:rsid w:val="00C9578A"/>
    <w:rsid w:val="00C97708"/>
    <w:rsid w:val="00CC1729"/>
    <w:rsid w:val="00CC2774"/>
    <w:rsid w:val="00CC4E45"/>
    <w:rsid w:val="00CD35B4"/>
    <w:rsid w:val="00CE4EA1"/>
    <w:rsid w:val="00CE70A7"/>
    <w:rsid w:val="00CF27BD"/>
    <w:rsid w:val="00D010C8"/>
    <w:rsid w:val="00D07D6E"/>
    <w:rsid w:val="00D23D6B"/>
    <w:rsid w:val="00D517D7"/>
    <w:rsid w:val="00D55A57"/>
    <w:rsid w:val="00D63E1B"/>
    <w:rsid w:val="00D712AF"/>
    <w:rsid w:val="00D768D3"/>
    <w:rsid w:val="00DA2D33"/>
    <w:rsid w:val="00DC15EE"/>
    <w:rsid w:val="00DC2B5F"/>
    <w:rsid w:val="00DC7F2D"/>
    <w:rsid w:val="00DE521A"/>
    <w:rsid w:val="00DF0418"/>
    <w:rsid w:val="00DF1B29"/>
    <w:rsid w:val="00DF3C7E"/>
    <w:rsid w:val="00DF5D83"/>
    <w:rsid w:val="00E1500A"/>
    <w:rsid w:val="00E15F61"/>
    <w:rsid w:val="00E178B4"/>
    <w:rsid w:val="00E21571"/>
    <w:rsid w:val="00E33E22"/>
    <w:rsid w:val="00E34158"/>
    <w:rsid w:val="00E356D0"/>
    <w:rsid w:val="00E37A5C"/>
    <w:rsid w:val="00E47EF2"/>
    <w:rsid w:val="00E64485"/>
    <w:rsid w:val="00E644E6"/>
    <w:rsid w:val="00E71380"/>
    <w:rsid w:val="00E95A92"/>
    <w:rsid w:val="00EB4D05"/>
    <w:rsid w:val="00EC6D30"/>
    <w:rsid w:val="00ED0F47"/>
    <w:rsid w:val="00EF552E"/>
    <w:rsid w:val="00EF7075"/>
    <w:rsid w:val="00F319B8"/>
    <w:rsid w:val="00F423E8"/>
    <w:rsid w:val="00F42CFD"/>
    <w:rsid w:val="00F630DE"/>
    <w:rsid w:val="00F7164A"/>
    <w:rsid w:val="00F75095"/>
    <w:rsid w:val="00F82D99"/>
    <w:rsid w:val="00F929D8"/>
    <w:rsid w:val="00FB2AC6"/>
    <w:rsid w:val="00FB6467"/>
    <w:rsid w:val="00FC309E"/>
    <w:rsid w:val="00FE6EE8"/>
    <w:rsid w:val="00FF2BFA"/>
    <w:rsid w:val="077B29F2"/>
    <w:rsid w:val="0BE23967"/>
    <w:rsid w:val="0E49621C"/>
    <w:rsid w:val="13D36DFB"/>
    <w:rsid w:val="15C86155"/>
    <w:rsid w:val="16DE0383"/>
    <w:rsid w:val="17156763"/>
    <w:rsid w:val="18A45E08"/>
    <w:rsid w:val="19BD24D4"/>
    <w:rsid w:val="1BC379AC"/>
    <w:rsid w:val="20C06296"/>
    <w:rsid w:val="28B4168E"/>
    <w:rsid w:val="2AFD1886"/>
    <w:rsid w:val="32CF70CA"/>
    <w:rsid w:val="3368088E"/>
    <w:rsid w:val="358C5139"/>
    <w:rsid w:val="36A3247B"/>
    <w:rsid w:val="3A762D4E"/>
    <w:rsid w:val="3DA8344D"/>
    <w:rsid w:val="408F4A45"/>
    <w:rsid w:val="41914784"/>
    <w:rsid w:val="42CB61DC"/>
    <w:rsid w:val="442E7243"/>
    <w:rsid w:val="4A787A05"/>
    <w:rsid w:val="4DEE1D23"/>
    <w:rsid w:val="4ECE3A6F"/>
    <w:rsid w:val="4EDF666F"/>
    <w:rsid w:val="513620AC"/>
    <w:rsid w:val="515D2D1E"/>
    <w:rsid w:val="519347AB"/>
    <w:rsid w:val="51C94414"/>
    <w:rsid w:val="5200021C"/>
    <w:rsid w:val="55DA7A7F"/>
    <w:rsid w:val="56D321EC"/>
    <w:rsid w:val="577726E7"/>
    <w:rsid w:val="58206A3A"/>
    <w:rsid w:val="5B090722"/>
    <w:rsid w:val="5B1F7317"/>
    <w:rsid w:val="5C5804AF"/>
    <w:rsid w:val="61F5089A"/>
    <w:rsid w:val="62074424"/>
    <w:rsid w:val="68CF5B4D"/>
    <w:rsid w:val="6EB75FFB"/>
    <w:rsid w:val="7163366E"/>
    <w:rsid w:val="75D53802"/>
    <w:rsid w:val="76635B59"/>
    <w:rsid w:val="7C620832"/>
    <w:rsid w:val="7DD90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3"/>
    <w:semiHidden/>
    <w:unhideWhenUsed/>
    <w:qFormat/>
    <w:uiPriority w:val="9"/>
    <w:pPr>
      <w:spacing w:beforeAutospacing="1" w:afterAutospacing="1"/>
      <w:jc w:val="left"/>
      <w:outlineLvl w:val="1"/>
    </w:pPr>
    <w:rPr>
      <w:rFonts w:hint="eastAsia" w:ascii="宋体" w:hAnsi="宋体" w:eastAsia="宋体"/>
      <w:b/>
      <w:bCs/>
      <w:kern w:val="0"/>
      <w:sz w:val="36"/>
      <w:szCs w:val="36"/>
    </w:rPr>
  </w:style>
  <w:style w:type="paragraph" w:styleId="3">
    <w:name w:val="heading 3"/>
    <w:basedOn w:val="1"/>
    <w:next w:val="1"/>
    <w:semiHidden/>
    <w:unhideWhenUsed/>
    <w:qFormat/>
    <w:uiPriority w:val="9"/>
    <w:pPr>
      <w:keepNext/>
      <w:keepLines/>
      <w:spacing w:before="50" w:beforeLines="50"/>
      <w:outlineLvl w:val="2"/>
    </w:pPr>
    <w:rPr>
      <w:bCs/>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31"/>
    <w:semiHidden/>
    <w:unhideWhenUsed/>
    <w:qFormat/>
    <w:uiPriority w:val="99"/>
    <w:rPr>
      <w:rFonts w:ascii="宋体" w:eastAsia="宋体"/>
      <w:sz w:val="18"/>
      <w:szCs w:val="18"/>
    </w:rPr>
  </w:style>
  <w:style w:type="paragraph" w:styleId="5">
    <w:name w:val="annotation text"/>
    <w:basedOn w:val="1"/>
    <w:link w:val="27"/>
    <w:semiHidden/>
    <w:unhideWhenUsed/>
    <w:qFormat/>
    <w:uiPriority w:val="99"/>
    <w:pPr>
      <w:jc w:val="left"/>
    </w:pPr>
  </w:style>
  <w:style w:type="paragraph" w:styleId="6">
    <w:name w:val="Body Text Indent 2"/>
    <w:basedOn w:val="1"/>
    <w:link w:val="25"/>
    <w:qFormat/>
    <w:uiPriority w:val="0"/>
    <w:pPr>
      <w:spacing w:line="600" w:lineRule="exact"/>
      <w:ind w:left="450"/>
    </w:pPr>
    <w:rPr>
      <w:rFonts w:eastAsia="宋体"/>
      <w:kern w:val="0"/>
      <w:sz w:val="48"/>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annotation subject"/>
    <w:basedOn w:val="5"/>
    <w:next w:val="5"/>
    <w:link w:val="28"/>
    <w:semiHidden/>
    <w:unhideWhenUsed/>
    <w:qFormat/>
    <w:uiPriority w:val="99"/>
    <w:rPr>
      <w:b/>
      <w:bCs/>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FollowedHyperlink"/>
    <w:basedOn w:val="14"/>
    <w:semiHidden/>
    <w:unhideWhenUsed/>
    <w:qFormat/>
    <w:uiPriority w:val="99"/>
    <w:rPr>
      <w:color w:val="333333"/>
      <w:u w:val="none"/>
    </w:rPr>
  </w:style>
  <w:style w:type="character" w:styleId="16">
    <w:name w:val="HTML Definition"/>
    <w:basedOn w:val="14"/>
    <w:semiHidden/>
    <w:unhideWhenUsed/>
    <w:qFormat/>
    <w:uiPriority w:val="99"/>
  </w:style>
  <w:style w:type="character" w:styleId="17">
    <w:name w:val="HTML Variable"/>
    <w:basedOn w:val="14"/>
    <w:semiHidden/>
    <w:unhideWhenUsed/>
    <w:qFormat/>
    <w:uiPriority w:val="99"/>
  </w:style>
  <w:style w:type="character" w:styleId="18">
    <w:name w:val="Hyperlink"/>
    <w:qFormat/>
    <w:uiPriority w:val="0"/>
    <w:rPr>
      <w:color w:val="0000FF"/>
      <w:u w:val="single"/>
    </w:rPr>
  </w:style>
  <w:style w:type="character" w:styleId="19">
    <w:name w:val="HTML Code"/>
    <w:basedOn w:val="14"/>
    <w:semiHidden/>
    <w:unhideWhenUsed/>
    <w:qFormat/>
    <w:uiPriority w:val="99"/>
    <w:rPr>
      <w:rFonts w:ascii="Courier New" w:hAnsi="Courier New"/>
      <w:sz w:val="20"/>
    </w:rPr>
  </w:style>
  <w:style w:type="character" w:styleId="20">
    <w:name w:val="annotation reference"/>
    <w:basedOn w:val="14"/>
    <w:semiHidden/>
    <w:unhideWhenUsed/>
    <w:qFormat/>
    <w:uiPriority w:val="99"/>
    <w:rPr>
      <w:sz w:val="21"/>
      <w:szCs w:val="21"/>
    </w:rPr>
  </w:style>
  <w:style w:type="character" w:styleId="21">
    <w:name w:val="HTML Cite"/>
    <w:basedOn w:val="14"/>
    <w:semiHidden/>
    <w:unhideWhenUsed/>
    <w:qFormat/>
    <w:uiPriority w:val="99"/>
  </w:style>
  <w:style w:type="character" w:customStyle="1" w:styleId="22">
    <w:name w:val="页眉 Char"/>
    <w:link w:val="9"/>
    <w:qFormat/>
    <w:uiPriority w:val="99"/>
    <w:rPr>
      <w:sz w:val="18"/>
      <w:szCs w:val="18"/>
    </w:rPr>
  </w:style>
  <w:style w:type="character" w:customStyle="1" w:styleId="23">
    <w:name w:val="页脚 Char"/>
    <w:link w:val="8"/>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正文文本缩进 2 Char"/>
    <w:link w:val="6"/>
    <w:qFormat/>
    <w:uiPriority w:val="0"/>
    <w:rPr>
      <w:rFonts w:ascii="Times New Roman" w:hAnsi="Times New Roman" w:eastAsia="宋体" w:cs="Times New Roman"/>
      <w:sz w:val="48"/>
      <w:szCs w:val="20"/>
    </w:rPr>
  </w:style>
  <w:style w:type="character" w:customStyle="1" w:styleId="26">
    <w:name w:val="批注框文本 Char"/>
    <w:basedOn w:val="14"/>
    <w:link w:val="7"/>
    <w:semiHidden/>
    <w:qFormat/>
    <w:uiPriority w:val="99"/>
    <w:rPr>
      <w:rFonts w:ascii="Times New Roman" w:hAnsi="Times New Roman" w:eastAsia="仿宋"/>
      <w:kern w:val="2"/>
      <w:sz w:val="18"/>
      <w:szCs w:val="18"/>
    </w:rPr>
  </w:style>
  <w:style w:type="character" w:customStyle="1" w:styleId="27">
    <w:name w:val="批注文字 Char"/>
    <w:basedOn w:val="14"/>
    <w:link w:val="5"/>
    <w:semiHidden/>
    <w:qFormat/>
    <w:uiPriority w:val="99"/>
    <w:rPr>
      <w:rFonts w:ascii="Times New Roman" w:hAnsi="Times New Roman" w:eastAsia="仿宋"/>
      <w:kern w:val="2"/>
      <w:sz w:val="32"/>
      <w:szCs w:val="24"/>
    </w:rPr>
  </w:style>
  <w:style w:type="character" w:customStyle="1" w:styleId="28">
    <w:name w:val="批注主题 Char"/>
    <w:basedOn w:val="27"/>
    <w:link w:val="11"/>
    <w:semiHidden/>
    <w:qFormat/>
    <w:uiPriority w:val="99"/>
    <w:rPr>
      <w:rFonts w:ascii="Times New Roman" w:hAnsi="Times New Roman" w:eastAsia="仿宋"/>
      <w:b/>
      <w:bCs/>
      <w:kern w:val="2"/>
      <w:sz w:val="32"/>
      <w:szCs w:val="24"/>
    </w:rPr>
  </w:style>
  <w:style w:type="paragraph" w:customStyle="1" w:styleId="29">
    <w:name w:val="修订1"/>
    <w:hidden/>
    <w:semiHidden/>
    <w:qFormat/>
    <w:uiPriority w:val="99"/>
    <w:rPr>
      <w:rFonts w:ascii="Times New Roman" w:hAnsi="Times New Roman" w:eastAsia="仿宋" w:cs="Times New Roman"/>
      <w:kern w:val="2"/>
      <w:sz w:val="32"/>
      <w:szCs w:val="24"/>
      <w:lang w:val="en-US" w:eastAsia="zh-CN" w:bidi="ar-SA"/>
    </w:rPr>
  </w:style>
  <w:style w:type="character" w:customStyle="1" w:styleId="30">
    <w:name w:val="apple-converted-space"/>
    <w:basedOn w:val="14"/>
    <w:qFormat/>
    <w:uiPriority w:val="0"/>
  </w:style>
  <w:style w:type="character" w:customStyle="1" w:styleId="31">
    <w:name w:val="文档结构图 Char"/>
    <w:basedOn w:val="14"/>
    <w:link w:val="4"/>
    <w:semiHidden/>
    <w:qFormat/>
    <w:uiPriority w:val="99"/>
    <w:rPr>
      <w:rFonts w:ascii="宋体" w:hAnsi="Times New Roman"/>
      <w:kern w:val="2"/>
      <w:sz w:val="18"/>
      <w:szCs w:val="18"/>
    </w:rPr>
  </w:style>
  <w:style w:type="character" w:customStyle="1" w:styleId="32">
    <w:name w:val="txtbg"/>
    <w:basedOn w:val="14"/>
    <w:qFormat/>
    <w:uiPriority w:val="0"/>
    <w:rPr>
      <w:shd w:val="clear" w:color="auto" w:fill="000000"/>
    </w:rPr>
  </w:style>
  <w:style w:type="character" w:customStyle="1" w:styleId="33">
    <w:name w:val="txt"/>
    <w:basedOn w:val="14"/>
    <w:qFormat/>
    <w:uiPriority w:val="0"/>
    <w:rPr>
      <w:color w:val="FFFFFF"/>
      <w:sz w:val="19"/>
      <w:szCs w:val="19"/>
    </w:rPr>
  </w:style>
  <w:style w:type="character" w:customStyle="1" w:styleId="34">
    <w:name w:val="llcs"/>
    <w:basedOn w:val="14"/>
    <w:qFormat/>
    <w:uiPriority w:val="0"/>
    <w:rPr>
      <w:vanish/>
    </w:rPr>
  </w:style>
  <w:style w:type="character" w:customStyle="1" w:styleId="35">
    <w:name w:val="fontsize"/>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CA6AE-6209-486A-9C82-9632B52D17D9}">
  <ds:schemaRefs/>
</ds:datastoreItem>
</file>

<file path=docProps/app.xml><?xml version="1.0" encoding="utf-8"?>
<Properties xmlns="http://schemas.openxmlformats.org/officeDocument/2006/extended-properties" xmlns:vt="http://schemas.openxmlformats.org/officeDocument/2006/docPropsVTypes">
  <Template>Normal</Template>
  <Pages>8</Pages>
  <Words>491</Words>
  <Characters>2799</Characters>
  <Lines>23</Lines>
  <Paragraphs>6</Paragraphs>
  <TotalTime>25</TotalTime>
  <ScaleCrop>false</ScaleCrop>
  <LinksUpToDate>false</LinksUpToDate>
  <CharactersWithSpaces>3284</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2019-04-17T03:51:00Z</dcterms:created>
  <dc:creator>Administrator</dc:creator>
  <cp:lastModifiedBy>STANŁEY</cp:lastModifiedBy>
  <cp:lastPrinted>2018-04-25T01:19:00Z</cp:lastPrinted>
  <dcterms:modified xsi:type="dcterms:W3CDTF">2019-09-18T03:40:52Z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