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rPr>
          <w:rFonts w:ascii="黑体" w:hAnsi="黑体" w:eastAsia="黑体" w:cs="黑体"/>
          <w:bCs/>
          <w:color w:val="00000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000000"/>
          <w:szCs w:val="32"/>
          <w:shd w:val="clear" w:color="auto" w:fill="FFFFFF"/>
        </w:rPr>
        <w:t>附件1：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广东省2018年度质量信用A类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医疗器械生产企业名单</w:t>
      </w:r>
    </w:p>
    <w:bookmarkEnd w:id="0"/>
    <w:p>
      <w:pPr>
        <w:spacing w:afterLines="50" w:line="660" w:lineRule="exact"/>
        <w:jc w:val="center"/>
        <w:rPr>
          <w:rFonts w:ascii="楷体" w:hAnsi="楷体" w:eastAsia="楷体" w:cs="楷体"/>
          <w:bCs/>
          <w:color w:val="000000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Cs/>
          <w:color w:val="000000"/>
          <w:szCs w:val="32"/>
          <w:shd w:val="clear" w:color="auto" w:fill="FFFFFF"/>
        </w:rPr>
        <w:t>（排名不分先后）</w:t>
      </w:r>
    </w:p>
    <w:tbl>
      <w:tblPr>
        <w:tblStyle w:val="12"/>
        <w:tblW w:w="86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6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982" w:type="dxa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spacing w:line="590" w:lineRule="exact"/>
              <w:ind w:firstLine="1606" w:firstLineChars="500"/>
              <w:rPr>
                <w:rFonts w:ascii="宋体" w:hAnsi="宋体" w:cs="宋体"/>
                <w:b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32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广州维力医疗器械股份有限公司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中山大学达安基因股份有限公司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广州创尔生物技术股份有限公司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广州康盛生物科技有限公司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广州阳普医疗科技股份有限公司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深圳迈瑞生物医疗电子股份有限公司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深圳市理邦精密仪器股份有限公司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健帆生物科技集团股份有限公司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珠海和佳医疗设备股份有限公司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广州万孚生物技术股份有限公司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广州百特医疗用品有限公司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广州迪克医疗器械有限公司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广州三瑞医疗器械有限公司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深圳市新产业生物医学工程股份有限公司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深圳微点生物技术股份有限公司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伟康医疗产品（深圳）有限公司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广东宝莱特医用科技股份有限公司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珠海丽珠试剂股份有限公司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广东施泰宝医疗科技有限公司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梅州康立高科技有限公司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中山市创艺生化工程有限公司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广州市丰华生物工程有限公司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广州市康润生物科技有限公司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广州保瑞医疗技术有限公司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广州科方生物技术股份有限公司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深圳安科高技术股份有限公司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深圳泰乐德医疗有限公司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深圳市科曼医疗设备有限公司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珠海迪尔生物工程有限公司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中山生物工程有限公司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潮州凯普生物化学有限公司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广州迈普再生医学科技股份有限公司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冠昊生物科技股份有限公司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广州龙之杰科技有限公司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广州市普东医疗设备股份有限公司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广州健朗医用科技有限公司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广州市达瑞生物技术股份有限公司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广州江元医疗科技有限公司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广州安必平医药科技股份有限公司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贝恩医疗设备（广州）有限公司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广州市弘健生物医用制品科技有限公司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深圳普门科技股份有限公司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深圳市亚辉龙生物科技股份有限公司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深圳安特医疗股份有限公司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深圳市深图医学影像设备有限公司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深圳市帝迈生物技术有限公司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深圳市爱康生物科技有限公司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深圳市安健科技股份有限公司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深圳市库珀科技发展有限公司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深圳蓝韵生物工程有限公司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深圳市康泰健牙科器材有限公司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深圳市锦瑞生物科技有限公司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港龙生物技术（深圳）有限公司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深圳市金瑞凯利生物科技有限公司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深圳市伯劳特生物制品有限公司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深圳华康生物医学工程有限公司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珠海福尼亚医疗设备有限公司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珠海贝索生物技术有限公司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珠海市丽拓生物科技有限公司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润和生物医药科技（汕头）有限公司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佛山市博新生物科技有限公司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广东欧谱曼迪科技有限公司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广东希格生物科技有限公司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广东因特圣医疗器械有限公司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广东华银医药科技有限公司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惠州华阳医疗器械有限公司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广东优尼德生物科技有限公司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东莞博识生物科技有限公司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东莞定远陶齿制品有限公司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中山市生科试剂仪器有限公司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中山瑞福医疗器械科技有限公司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广东百生医疗器械股份有限公司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广东泰宝医疗科技股份有限公司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费森尤斯卡比（广州）医疗用品有限公司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广州黑格智造信息科技有限公司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广州国灸医疗科技有限公司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广州凯普医药科技有限公司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深圳市一体医疗科技有限公司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亚能生物技术（深圳）有限公司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凯杰生物工程（深圳）有限公司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深圳华大基因生物医学工程有限公司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深圳市金悠然科技有限公司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深圳市惠泰医疗器械有限公司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深圳市东迪欣科技有限公司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稳健医疗用品股份有限公司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深圳市擎源医疗器械有限公司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深圳市诺普恩科技有限公司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鸿邦电子（深圳）有限公司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深圳华因康基因科技有限公司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深圳市艾克瑞电气有限公司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深圳益生堂生物企业有限公司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汕头市超声仪器研究所有限公司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佛山市南海奥利华医疗器械有限公司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佛山市康复医疗设备厂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佛山市美客医疗科技有限公司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惠州市鲲鹏义齿有限公司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广东博迈医疗器械有限公司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东莞市鸿元医药科技有限公司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湛江市事达实业有限公司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广东汇通乳胶制品集团有限公司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茂名市帕菲克义齿科技有限公司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清远市沃尔森医用科技有限公司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6669" w:type="dxa"/>
            <w:vAlign w:val="center"/>
          </w:tcPr>
          <w:p>
            <w:pPr>
              <w:widowControl/>
              <w:textAlignment w:val="center"/>
              <w:rPr>
                <w:rFonts w:ascii="仿宋" w:hAnsi="仿宋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广东海鸥医疗器械股份有限公司</w:t>
            </w:r>
          </w:p>
        </w:tc>
      </w:tr>
    </w:tbl>
    <w:p>
      <w:pPr>
        <w:spacing w:afterLines="50" w:line="660" w:lineRule="exact"/>
        <w:jc w:val="center"/>
        <w:rPr>
          <w:rFonts w:ascii="楷体" w:hAnsi="楷体" w:eastAsia="楷体" w:cs="楷体"/>
          <w:bCs/>
          <w:color w:val="000000"/>
          <w:szCs w:val="32"/>
          <w:shd w:val="clear" w:color="auto" w:fill="FFFFFF"/>
        </w:rPr>
      </w:pPr>
    </w:p>
    <w:p>
      <w:pPr>
        <w:spacing w:line="276" w:lineRule="auto"/>
        <w:ind w:right="-50" w:firstLine="630" w:firstLineChars="225"/>
        <w:jc w:val="right"/>
        <w:rPr>
          <w:color w:val="000000"/>
          <w:sz w:val="28"/>
          <w:szCs w:val="28"/>
        </w:rPr>
      </w:pPr>
    </w:p>
    <w:p>
      <w:pPr>
        <w:spacing w:line="276" w:lineRule="auto"/>
        <w:ind w:right="-50" w:firstLine="630" w:firstLineChars="225"/>
        <w:jc w:val="right"/>
        <w:rPr>
          <w:color w:val="000000"/>
          <w:sz w:val="28"/>
          <w:szCs w:val="28"/>
        </w:rPr>
      </w:pPr>
    </w:p>
    <w:sectPr>
      <w:headerReference r:id="rId3" w:type="default"/>
      <w:pgSz w:w="11906" w:h="16838"/>
      <w:pgMar w:top="1418" w:right="1418" w:bottom="1701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44"/>
    <w:rsid w:val="002B0AB9"/>
    <w:rsid w:val="00537D79"/>
    <w:rsid w:val="00AE2244"/>
    <w:rsid w:val="00B43494"/>
    <w:rsid w:val="00C33C4C"/>
    <w:rsid w:val="00DF6286"/>
    <w:rsid w:val="1A717420"/>
    <w:rsid w:val="31D4553C"/>
    <w:rsid w:val="4324163E"/>
    <w:rsid w:val="681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semiHidden="0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Lines="50"/>
      <w:outlineLvl w:val="2"/>
    </w:pPr>
    <w:rPr>
      <w:bCs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1"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27"/>
    <w:unhideWhenUsed/>
    <w:qFormat/>
    <w:uiPriority w:val="99"/>
    <w:pPr>
      <w:jc w:val="left"/>
    </w:pPr>
  </w:style>
  <w:style w:type="paragraph" w:styleId="6">
    <w:name w:val="Body Text Indent 2"/>
    <w:basedOn w:val="1"/>
    <w:link w:val="25"/>
    <w:qFormat/>
    <w:uiPriority w:val="0"/>
    <w:pPr>
      <w:spacing w:line="600" w:lineRule="exact"/>
      <w:ind w:left="450"/>
    </w:pPr>
    <w:rPr>
      <w:rFonts w:eastAsia="宋体"/>
      <w:kern w:val="0"/>
      <w:sz w:val="48"/>
      <w:szCs w:val="20"/>
    </w:rPr>
  </w:style>
  <w:style w:type="paragraph" w:styleId="7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5"/>
    <w:next w:val="5"/>
    <w:link w:val="28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unhideWhenUsed/>
    <w:qFormat/>
    <w:uiPriority w:val="99"/>
    <w:rPr>
      <w:color w:val="333333"/>
      <w:u w:val="none"/>
    </w:rPr>
  </w:style>
  <w:style w:type="character" w:styleId="16">
    <w:name w:val="HTML Definition"/>
    <w:basedOn w:val="14"/>
    <w:unhideWhenUsed/>
    <w:qFormat/>
    <w:uiPriority w:val="99"/>
  </w:style>
  <w:style w:type="character" w:styleId="17">
    <w:name w:val="HTML Variable"/>
    <w:basedOn w:val="14"/>
    <w:unhideWhenUsed/>
    <w:uiPriority w:val="99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HTML Code"/>
    <w:basedOn w:val="14"/>
    <w:unhideWhenUsed/>
    <w:qFormat/>
    <w:uiPriority w:val="99"/>
    <w:rPr>
      <w:rFonts w:ascii="Courier New" w:hAnsi="Courier New"/>
      <w:sz w:val="20"/>
    </w:rPr>
  </w:style>
  <w:style w:type="character" w:styleId="20">
    <w:name w:val="annotation reference"/>
    <w:basedOn w:val="14"/>
    <w:unhideWhenUsed/>
    <w:qFormat/>
    <w:uiPriority w:val="99"/>
    <w:rPr>
      <w:sz w:val="21"/>
      <w:szCs w:val="21"/>
    </w:rPr>
  </w:style>
  <w:style w:type="character" w:styleId="21">
    <w:name w:val="HTML Cite"/>
    <w:basedOn w:val="14"/>
    <w:unhideWhenUsed/>
    <w:qFormat/>
    <w:uiPriority w:val="99"/>
  </w:style>
  <w:style w:type="character" w:customStyle="1" w:styleId="22">
    <w:name w:val="页眉 Char"/>
    <w:link w:val="9"/>
    <w:qFormat/>
    <w:uiPriority w:val="99"/>
    <w:rPr>
      <w:sz w:val="18"/>
      <w:szCs w:val="18"/>
    </w:rPr>
  </w:style>
  <w:style w:type="character" w:customStyle="1" w:styleId="23">
    <w:name w:val="页脚 Char"/>
    <w:link w:val="8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正文文本缩进 2 Char"/>
    <w:link w:val="6"/>
    <w:qFormat/>
    <w:uiPriority w:val="0"/>
    <w:rPr>
      <w:rFonts w:ascii="Times New Roman" w:hAnsi="Times New Roman" w:eastAsia="宋体" w:cs="Times New Roman"/>
      <w:sz w:val="48"/>
      <w:szCs w:val="20"/>
    </w:rPr>
  </w:style>
  <w:style w:type="character" w:customStyle="1" w:styleId="26">
    <w:name w:val="批注框文本 Char"/>
    <w:basedOn w:val="14"/>
    <w:link w:val="7"/>
    <w:semiHidden/>
    <w:qFormat/>
    <w:uiPriority w:val="99"/>
    <w:rPr>
      <w:rFonts w:ascii="Times New Roman" w:hAnsi="Times New Roman" w:eastAsia="仿宋"/>
      <w:kern w:val="2"/>
      <w:sz w:val="18"/>
      <w:szCs w:val="18"/>
    </w:rPr>
  </w:style>
  <w:style w:type="character" w:customStyle="1" w:styleId="27">
    <w:name w:val="批注文字 Char"/>
    <w:basedOn w:val="14"/>
    <w:link w:val="5"/>
    <w:semiHidden/>
    <w:qFormat/>
    <w:uiPriority w:val="99"/>
    <w:rPr>
      <w:rFonts w:ascii="Times New Roman" w:hAnsi="Times New Roman" w:eastAsia="仿宋"/>
      <w:kern w:val="2"/>
      <w:sz w:val="32"/>
      <w:szCs w:val="24"/>
    </w:rPr>
  </w:style>
  <w:style w:type="character" w:customStyle="1" w:styleId="28">
    <w:name w:val="批注主题 Char"/>
    <w:basedOn w:val="27"/>
    <w:link w:val="11"/>
    <w:semiHidden/>
    <w:qFormat/>
    <w:uiPriority w:val="99"/>
    <w:rPr>
      <w:rFonts w:ascii="Times New Roman" w:hAnsi="Times New Roman" w:eastAsia="仿宋"/>
      <w:b/>
      <w:bCs/>
      <w:kern w:val="2"/>
      <w:sz w:val="32"/>
      <w:szCs w:val="24"/>
    </w:rPr>
  </w:style>
  <w:style w:type="paragraph" w:customStyle="1" w:styleId="29">
    <w:name w:val="修订1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30">
    <w:name w:val="apple-converted-space"/>
    <w:basedOn w:val="14"/>
    <w:qFormat/>
    <w:uiPriority w:val="0"/>
  </w:style>
  <w:style w:type="character" w:customStyle="1" w:styleId="31">
    <w:name w:val="文档结构图 Char"/>
    <w:basedOn w:val="14"/>
    <w:link w:val="4"/>
    <w:semiHidden/>
    <w:qFormat/>
    <w:uiPriority w:val="99"/>
    <w:rPr>
      <w:rFonts w:ascii="宋体" w:hAnsi="Times New Roman"/>
      <w:kern w:val="2"/>
      <w:sz w:val="18"/>
      <w:szCs w:val="18"/>
    </w:rPr>
  </w:style>
  <w:style w:type="character" w:customStyle="1" w:styleId="32">
    <w:name w:val="txtbg"/>
    <w:basedOn w:val="14"/>
    <w:qFormat/>
    <w:uiPriority w:val="0"/>
    <w:rPr>
      <w:shd w:val="clear" w:color="auto" w:fill="000000"/>
    </w:rPr>
  </w:style>
  <w:style w:type="character" w:customStyle="1" w:styleId="33">
    <w:name w:val="txt"/>
    <w:basedOn w:val="14"/>
    <w:qFormat/>
    <w:uiPriority w:val="0"/>
    <w:rPr>
      <w:color w:val="FFFFFF"/>
      <w:sz w:val="19"/>
      <w:szCs w:val="19"/>
    </w:rPr>
  </w:style>
  <w:style w:type="character" w:customStyle="1" w:styleId="34">
    <w:name w:val="llcs"/>
    <w:basedOn w:val="14"/>
    <w:qFormat/>
    <w:uiPriority w:val="0"/>
    <w:rPr>
      <w:vanish/>
    </w:rPr>
  </w:style>
  <w:style w:type="character" w:customStyle="1" w:styleId="35">
    <w:name w:val="fontsize"/>
    <w:basedOn w:val="14"/>
    <w:qFormat/>
    <w:uiPriority w:val="0"/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480</Words>
  <Characters>2740</Characters>
  <Lines>22</Lines>
  <Paragraphs>6</Paragraphs>
  <TotalTime>60</TotalTime>
  <ScaleCrop>false</ScaleCrop>
  <LinksUpToDate>false</LinksUpToDate>
  <CharactersWithSpaces>3214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2019-04-22T01:50:00Z</dcterms:created>
  <dc:creator>Administrator</dc:creator>
  <cp:lastModifiedBy>STANŁEY</cp:lastModifiedBy>
  <cp:lastPrinted>2018-04-25T09:19:00Z</cp:lastPrinted>
  <dcterms:modified xsi:type="dcterms:W3CDTF">2019-04-22T05:44:46Z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